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87" w:rsidRDefault="00B22A87" w:rsidP="00402D16">
      <w:pPr>
        <w:ind w:firstLine="708"/>
        <w:rPr>
          <w:rFonts w:ascii="Bookman Old Style" w:hAnsi="Bookman Old Style"/>
          <w:sz w:val="24"/>
          <w:lang w:val="en-US"/>
        </w:rPr>
      </w:pPr>
    </w:p>
    <w:p w:rsidR="00B22A87" w:rsidRDefault="00B22A87" w:rsidP="00402D16">
      <w:pPr>
        <w:ind w:firstLine="708"/>
        <w:rPr>
          <w:rFonts w:ascii="Bookman Old Style" w:hAnsi="Bookman Old Style"/>
          <w:sz w:val="24"/>
          <w:lang w:val="en-US"/>
        </w:rPr>
      </w:pPr>
    </w:p>
    <w:p w:rsidR="00B22A87" w:rsidRDefault="00B22A87" w:rsidP="00402D16">
      <w:pPr>
        <w:ind w:firstLine="708"/>
        <w:rPr>
          <w:rFonts w:ascii="Bookman Old Style" w:hAnsi="Bookman Old Style"/>
          <w:sz w:val="24"/>
          <w:lang w:val="en-US"/>
        </w:rPr>
      </w:pPr>
    </w:p>
    <w:p w:rsidR="00B22A87" w:rsidRDefault="00B22A87" w:rsidP="00402D16">
      <w:pPr>
        <w:ind w:firstLine="708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>MOLDOVA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ru-RU"/>
        </w:rPr>
        <w:t>РЕСПУБЛИКАМОЛДОВА</w:t>
      </w:r>
    </w:p>
    <w:p w:rsidR="00B22A87" w:rsidRDefault="00B22A87" w:rsidP="00402D16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0.55pt;margin-top:-36pt;width:64.5pt;height:78.75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z w:val="24"/>
          <w:lang w:val="ru-RU"/>
        </w:rPr>
        <w:t>СОРОКСКИЙРАЙОН</w:t>
      </w:r>
    </w:p>
    <w:p w:rsidR="00B22A87" w:rsidRDefault="00B22A87" w:rsidP="00402D1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  СОВЕТ СОРОКА</w:t>
      </w:r>
    </w:p>
    <w:p w:rsidR="00B22A87" w:rsidRDefault="00B22A87" w:rsidP="00402D16">
      <w:pPr>
        <w:jc w:val="center"/>
        <w:rPr>
          <w:b/>
          <w:sz w:val="24"/>
        </w:rPr>
      </w:pPr>
    </w:p>
    <w:p w:rsidR="00B22A87" w:rsidRDefault="00B22A87" w:rsidP="00402D16"/>
    <w:p w:rsidR="00B22A87" w:rsidRDefault="00B22A87" w:rsidP="00402D16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3/21</w:t>
      </w:r>
    </w:p>
    <w:p w:rsidR="00B22A87" w:rsidRDefault="00B22A87" w:rsidP="00402D1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22A87" w:rsidRDefault="00B22A87" w:rsidP="00402D16">
      <w:pPr>
        <w:rPr>
          <w:rFonts w:ascii="Bookman Old Style" w:hAnsi="Bookman Old Style"/>
          <w:sz w:val="24"/>
          <w:szCs w:val="24"/>
        </w:rPr>
      </w:pPr>
    </w:p>
    <w:p w:rsidR="00B22A87" w:rsidRDefault="00B22A87" w:rsidP="00402D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 atribuirea terenului în</w:t>
      </w:r>
    </w:p>
    <w:p w:rsidR="00B22A87" w:rsidRDefault="00B22A87" w:rsidP="00402D1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proprietate privată </w:t>
      </w:r>
      <w:r w:rsidRPr="00402D16">
        <w:rPr>
          <w:rFonts w:ascii="Bookman Old Style" w:hAnsi="Bookman Old Style"/>
          <w:sz w:val="24"/>
          <w:szCs w:val="24"/>
        </w:rPr>
        <w:t>institu</w:t>
      </w:r>
      <w:r w:rsidRPr="00402D16">
        <w:rPr>
          <w:rFonts w:ascii="Cambria" w:hAnsi="Cambria" w:cs="Cambria"/>
          <w:sz w:val="24"/>
          <w:szCs w:val="24"/>
        </w:rPr>
        <w:t>ț</w:t>
      </w:r>
      <w:r w:rsidRPr="00402D16">
        <w:rPr>
          <w:rFonts w:ascii="Bookman Old Style" w:hAnsi="Bookman Old Style"/>
          <w:sz w:val="24"/>
          <w:szCs w:val="24"/>
        </w:rPr>
        <w:t>iilor</w:t>
      </w:r>
      <w:r>
        <w:rPr>
          <w:rFonts w:ascii="Bookman Old Style" w:hAnsi="Bookman Old Style"/>
          <w:sz w:val="24"/>
          <w:szCs w:val="24"/>
        </w:rPr>
        <w:t xml:space="preserve"> de cult.</w:t>
      </w:r>
    </w:p>
    <w:p w:rsidR="00B22A87" w:rsidRDefault="00B22A87" w:rsidP="00402D16">
      <w:pPr>
        <w:rPr>
          <w:rFonts w:ascii="Bookman Old Style" w:hAnsi="Bookman Old Style"/>
          <w:sz w:val="24"/>
          <w:szCs w:val="24"/>
        </w:rPr>
      </w:pPr>
    </w:p>
    <w:p w:rsidR="00B22A87" w:rsidRPr="009B4C85" w:rsidRDefault="00B22A87" w:rsidP="00402D16">
      <w:pPr>
        <w:rPr>
          <w:rFonts w:ascii="Bookman Old Style" w:hAnsi="Bookman Old Style"/>
          <w:sz w:val="24"/>
          <w:szCs w:val="24"/>
        </w:rPr>
      </w:pPr>
    </w:p>
    <w:p w:rsidR="00B22A87" w:rsidRPr="009B4C85" w:rsidRDefault="00B22A87" w:rsidP="00402D16">
      <w:pPr>
        <w:ind w:firstLine="708"/>
        <w:rPr>
          <w:rFonts w:ascii="Bookman Old Style" w:hAnsi="Bookman Old Style"/>
          <w:sz w:val="24"/>
          <w:szCs w:val="24"/>
        </w:rPr>
      </w:pPr>
      <w:r w:rsidRPr="009B4C85">
        <w:rPr>
          <w:rFonts w:ascii="Bookman Old Style" w:hAnsi="Bookman Old Style"/>
          <w:sz w:val="24"/>
          <w:szCs w:val="24"/>
        </w:rPr>
        <w:t>În temeiul art.4 alin.(1) lit. g) din Legea R. Moldova nr. 435-XVI din 28.12.2006 „Privind descentralizarea administrativă”, art. 14 alin.(2) lit. e) din Legea R. Moldova nr. 436-XVI din 28.12.2006 „Privind administra</w:t>
      </w:r>
      <w:r w:rsidRPr="009B4C85">
        <w:rPr>
          <w:rFonts w:ascii="Cambria" w:hAnsi="Cambria" w:cs="Cambria"/>
          <w:sz w:val="24"/>
          <w:szCs w:val="24"/>
        </w:rPr>
        <w:t>ț</w:t>
      </w:r>
      <w:r w:rsidRPr="009B4C85">
        <w:rPr>
          <w:rFonts w:ascii="Bookman Old Style" w:hAnsi="Bookman Old Style"/>
          <w:sz w:val="24"/>
          <w:szCs w:val="24"/>
        </w:rPr>
        <w:t>ia public</w:t>
      </w:r>
      <w:r w:rsidRPr="009B4C85">
        <w:rPr>
          <w:rFonts w:ascii="Bookman Old Style" w:hAnsi="Bookman Old Style" w:cs="Bookman Old Style"/>
          <w:sz w:val="24"/>
          <w:szCs w:val="24"/>
        </w:rPr>
        <w:t>ă</w:t>
      </w:r>
      <w:r w:rsidRPr="009B4C85">
        <w:rPr>
          <w:rFonts w:ascii="Bookman Old Style" w:hAnsi="Bookman Old Style"/>
          <w:sz w:val="24"/>
          <w:szCs w:val="24"/>
        </w:rPr>
        <w:t xml:space="preserve"> local</w:t>
      </w:r>
      <w:r w:rsidRPr="009B4C85">
        <w:rPr>
          <w:rFonts w:ascii="Bookman Old Style" w:hAnsi="Bookman Old Style" w:cs="Bookman Old Style"/>
          <w:sz w:val="24"/>
          <w:szCs w:val="24"/>
        </w:rPr>
        <w:t>ă”</w:t>
      </w:r>
      <w:r w:rsidRPr="009B4C85">
        <w:rPr>
          <w:rFonts w:ascii="Bookman Old Style" w:hAnsi="Bookman Old Style"/>
          <w:sz w:val="24"/>
          <w:szCs w:val="24"/>
        </w:rPr>
        <w:t xml:space="preserve">, art. </w:t>
      </w:r>
      <w:smartTag w:uri="urn:schemas-microsoft-com:office:smarttags" w:element="metricconverter">
        <w:smartTagPr>
          <w:attr w:name="ProductID" w:val="15’"/>
        </w:smartTagPr>
        <w:r w:rsidRPr="009B4C85">
          <w:rPr>
            <w:rFonts w:ascii="Bookman Old Style" w:hAnsi="Bookman Old Style"/>
            <w:sz w:val="24"/>
            <w:szCs w:val="24"/>
          </w:rPr>
          <w:t>15</w:t>
        </w:r>
        <w:r w:rsidRPr="009B4C85">
          <w:rPr>
            <w:rFonts w:ascii="Bookman Old Style" w:hAnsi="Bookman Old Style"/>
            <w:sz w:val="24"/>
            <w:szCs w:val="24"/>
            <w:lang w:val="en-US"/>
          </w:rPr>
          <w:t>’</w:t>
        </w:r>
      </w:smartTag>
      <w:r w:rsidRPr="009B4C85">
        <w:rPr>
          <w:rFonts w:ascii="Bookman Old Style" w:hAnsi="Bookman Old Style"/>
          <w:sz w:val="24"/>
          <w:szCs w:val="24"/>
        </w:rPr>
        <w:t xml:space="preserve"> din Codul Funciar, aprobat prin Legea R. Moldova nr. 828-XII din 25.12.1991, Hotărîrii Guvernului R. Moldova nr. 740 din 11.06.2002 „Cu privire la edificiile </w:t>
      </w:r>
      <w:r w:rsidRPr="009B4C85">
        <w:rPr>
          <w:rFonts w:ascii="Cambria" w:hAnsi="Cambria" w:cs="Cambria"/>
          <w:sz w:val="24"/>
          <w:szCs w:val="24"/>
        </w:rPr>
        <w:t>ș</w:t>
      </w:r>
      <w:r w:rsidRPr="009B4C85">
        <w:rPr>
          <w:rFonts w:ascii="Bookman Old Style" w:hAnsi="Bookman Old Style"/>
          <w:sz w:val="24"/>
          <w:szCs w:val="24"/>
        </w:rPr>
        <w:t>i loca</w:t>
      </w:r>
      <w:r w:rsidRPr="009B4C85">
        <w:rPr>
          <w:rFonts w:ascii="Cambria" w:hAnsi="Cambria" w:cs="Cambria"/>
          <w:sz w:val="24"/>
          <w:szCs w:val="24"/>
        </w:rPr>
        <w:t>ș</w:t>
      </w:r>
      <w:r w:rsidRPr="009B4C85">
        <w:rPr>
          <w:rFonts w:ascii="Bookman Old Style" w:hAnsi="Bookman Old Style"/>
          <w:sz w:val="24"/>
          <w:szCs w:val="24"/>
        </w:rPr>
        <w:t>ilor de cult</w:t>
      </w:r>
      <w:r w:rsidRPr="009B4C85">
        <w:rPr>
          <w:rFonts w:ascii="Bookman Old Style" w:hAnsi="Bookman Old Style" w:cs="Bookman Old Style"/>
          <w:sz w:val="24"/>
          <w:szCs w:val="24"/>
        </w:rPr>
        <w:t>”</w:t>
      </w:r>
      <w:r w:rsidRPr="009B4C85">
        <w:rPr>
          <w:rFonts w:ascii="Bookman Old Style" w:hAnsi="Bookman Old Style"/>
          <w:sz w:val="24"/>
          <w:szCs w:val="24"/>
        </w:rPr>
        <w:t>, Consiliul orăşenesc DECIDE:</w:t>
      </w:r>
    </w:p>
    <w:p w:rsidR="00B22A87" w:rsidRDefault="00B22A87" w:rsidP="00402D16">
      <w:pPr>
        <w:ind w:firstLine="708"/>
        <w:rPr>
          <w:rFonts w:ascii="Bookman Old Style" w:hAnsi="Bookman Old Style"/>
          <w:sz w:val="24"/>
          <w:szCs w:val="24"/>
        </w:rPr>
      </w:pPr>
    </w:p>
    <w:p w:rsidR="00B22A87" w:rsidRDefault="00B22A87" w:rsidP="00402D16">
      <w:pPr>
        <w:ind w:firstLine="708"/>
        <w:rPr>
          <w:rFonts w:ascii="Bookman Old Style" w:hAnsi="Bookman Old Style"/>
          <w:sz w:val="24"/>
          <w:szCs w:val="24"/>
        </w:rPr>
      </w:pPr>
    </w:p>
    <w:p w:rsidR="00B22A87" w:rsidRDefault="00B22A87" w:rsidP="00402D16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 Se atribuie Comunită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ii religioase Biserica Cre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 xml:space="preserve">tină Adventistă de Ziua a </w:t>
      </w:r>
      <w:r>
        <w:rPr>
          <w:rFonts w:ascii="Tahoma" w:hAnsi="Tahoma" w:cs="Tahoma"/>
          <w:sz w:val="24"/>
          <w:szCs w:val="24"/>
        </w:rPr>
        <w:t>Ș</w:t>
      </w:r>
      <w:r>
        <w:rPr>
          <w:rFonts w:ascii="Bookman Old Style" w:hAnsi="Bookman Old Style"/>
          <w:sz w:val="24"/>
          <w:szCs w:val="24"/>
        </w:rPr>
        <w:t>aptea Conferin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>a „Moldova de Nord”, în proprietate privată terenul cu suprafa</w:t>
      </w:r>
      <w:r>
        <w:rPr>
          <w:rFonts w:ascii="Tahoma" w:hAnsi="Tahoma" w:cs="Tahoma"/>
          <w:sz w:val="24"/>
          <w:szCs w:val="24"/>
        </w:rPr>
        <w:t>ț</w:t>
      </w:r>
      <w:r>
        <w:rPr>
          <w:rFonts w:ascii="Bookman Old Style" w:hAnsi="Bookman Old Style"/>
          <w:sz w:val="24"/>
          <w:szCs w:val="24"/>
        </w:rPr>
        <w:t xml:space="preserve">a de </w:t>
      </w:r>
      <w:smartTag w:uri="urn:schemas-microsoft-com:office:smarttags" w:element="metricconverter">
        <w:smartTagPr>
          <w:attr w:name="ProductID" w:val="0,0802 ha"/>
        </w:smartTagPr>
        <w:r>
          <w:rPr>
            <w:rFonts w:ascii="Bookman Old Style" w:hAnsi="Bookman Old Style"/>
            <w:sz w:val="24"/>
            <w:szCs w:val="24"/>
          </w:rPr>
          <w:t>0,0802 ha</w:t>
        </w:r>
      </w:smartTag>
      <w:r>
        <w:rPr>
          <w:rFonts w:ascii="Bookman Old Style" w:hAnsi="Bookman Old Style"/>
          <w:sz w:val="24"/>
          <w:szCs w:val="24"/>
        </w:rPr>
        <w:t>, numărul cadastral 7801111477, din str. Gheorghe Asachi, 8.</w:t>
      </w:r>
      <w:bookmarkStart w:id="0" w:name="_GoBack"/>
      <w:bookmarkEnd w:id="0"/>
    </w:p>
    <w:p w:rsidR="00B22A87" w:rsidRDefault="00B22A87" w:rsidP="00402D16">
      <w:pPr>
        <w:rPr>
          <w:rFonts w:ascii="Bookman Old Style" w:hAnsi="Bookman Old Style"/>
          <w:sz w:val="24"/>
          <w:szCs w:val="24"/>
        </w:rPr>
      </w:pPr>
    </w:p>
    <w:p w:rsidR="00B22A87" w:rsidRDefault="00B22A87" w:rsidP="00402D16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B22A87" w:rsidRDefault="00B22A87" w:rsidP="00402D16">
      <w:pPr>
        <w:jc w:val="both"/>
        <w:rPr>
          <w:rFonts w:ascii="Bookman Old Style" w:hAnsi="Bookman Old Style"/>
          <w:sz w:val="24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Default="00B22A87" w:rsidP="00445421">
      <w:pPr>
        <w:jc w:val="both"/>
        <w:rPr>
          <w:rFonts w:ascii="Bookman Old Style" w:hAnsi="Bookman Old Style"/>
          <w:sz w:val="24"/>
          <w:lang w:val="en-US"/>
        </w:rPr>
      </w:pPr>
    </w:p>
    <w:p w:rsidR="00B22A87" w:rsidRPr="00543795" w:rsidRDefault="00B22A87" w:rsidP="00445421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B22A87" w:rsidRDefault="00B22A87" w:rsidP="00E412F5">
      <w:pPr>
        <w:jc w:val="both"/>
        <w:rPr>
          <w:rFonts w:ascii="Bookman Old Style" w:hAnsi="Bookman Old Style"/>
          <w:lang w:val="en-US"/>
        </w:rPr>
      </w:pPr>
    </w:p>
    <w:p w:rsidR="00B22A87" w:rsidRDefault="00B22A87" w:rsidP="00E412F5">
      <w:pPr>
        <w:jc w:val="both"/>
        <w:rPr>
          <w:rFonts w:ascii="Bookman Old Style" w:hAnsi="Bookman Old Style"/>
          <w:lang w:val="en-US"/>
        </w:rPr>
      </w:pPr>
    </w:p>
    <w:p w:rsidR="00B22A87" w:rsidRDefault="00B22A87" w:rsidP="00402D16"/>
    <w:p w:rsidR="00B22A87" w:rsidRDefault="00B22A87"/>
    <w:sectPr w:rsidR="00B22A87" w:rsidSect="00402D1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517"/>
    <w:rsid w:val="0018107A"/>
    <w:rsid w:val="001F42EB"/>
    <w:rsid w:val="00294517"/>
    <w:rsid w:val="002D7C02"/>
    <w:rsid w:val="00402D16"/>
    <w:rsid w:val="00445421"/>
    <w:rsid w:val="00543795"/>
    <w:rsid w:val="006B797E"/>
    <w:rsid w:val="00784DD4"/>
    <w:rsid w:val="009B4C85"/>
    <w:rsid w:val="00AE4524"/>
    <w:rsid w:val="00B22A87"/>
    <w:rsid w:val="00E4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16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2D16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2D16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D1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D1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162</Words>
  <Characters>930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cp:lastPrinted>2015-10-07T05:33:00Z</cp:lastPrinted>
  <dcterms:created xsi:type="dcterms:W3CDTF">2015-03-02T10:03:00Z</dcterms:created>
  <dcterms:modified xsi:type="dcterms:W3CDTF">2015-10-07T05:33:00Z</dcterms:modified>
</cp:coreProperties>
</file>